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7C1" w:rsidRDefault="00D467C1" w:rsidP="00D467C1">
      <w:pPr>
        <w:spacing w:line="500" w:lineRule="exact"/>
        <w:rPr>
          <w:rFonts w:ascii="仿宋_GB2312" w:eastAsia="仿宋_GB2312" w:hint="eastAsia"/>
          <w:sz w:val="32"/>
          <w:szCs w:val="32"/>
        </w:rPr>
      </w:pPr>
      <w:r>
        <w:rPr>
          <w:rFonts w:ascii="仿宋_GB2312" w:eastAsia="仿宋_GB2312" w:hint="eastAsia"/>
          <w:sz w:val="32"/>
          <w:szCs w:val="32"/>
        </w:rPr>
        <w:t>附件5</w:t>
      </w:r>
    </w:p>
    <w:p w:rsidR="00D467C1" w:rsidRPr="00ED061B" w:rsidRDefault="00D467C1" w:rsidP="00D467C1">
      <w:pPr>
        <w:spacing w:line="480" w:lineRule="auto"/>
        <w:jc w:val="center"/>
        <w:rPr>
          <w:rFonts w:ascii="方正小标宋简体" w:eastAsia="方正小标宋简体" w:hAnsi="宋体" w:hint="eastAsia"/>
          <w:sz w:val="36"/>
          <w:szCs w:val="36"/>
        </w:rPr>
      </w:pPr>
      <w:r>
        <w:rPr>
          <w:rFonts w:ascii="宋体" w:hAnsi="宋体" w:hint="eastAsia"/>
          <w:b/>
          <w:sz w:val="44"/>
          <w:szCs w:val="44"/>
        </w:rPr>
        <w:t xml:space="preserve">   </w:t>
      </w:r>
      <w:r w:rsidRPr="00ED061B">
        <w:rPr>
          <w:rFonts w:ascii="方正小标宋简体" w:eastAsia="方正小标宋简体" w:hAnsi="宋体" w:hint="eastAsia"/>
          <w:sz w:val="36"/>
          <w:szCs w:val="36"/>
        </w:rPr>
        <w:t xml:space="preserve"> 临沂职业学院专业设置与管理办法（试行）</w:t>
      </w:r>
    </w:p>
    <w:p w:rsidR="00D467C1" w:rsidRDefault="00D467C1" w:rsidP="00D467C1">
      <w:pPr>
        <w:spacing w:line="480" w:lineRule="auto"/>
        <w:ind w:firstLineChars="200" w:firstLine="600"/>
        <w:rPr>
          <w:rFonts w:ascii="仿宋_GB2312" w:eastAsia="仿宋_GB2312" w:hAnsi="宋体" w:hint="eastAsia"/>
          <w:sz w:val="30"/>
          <w:szCs w:val="30"/>
        </w:rPr>
      </w:pP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为了促进学院职业教育的规模、质量、效益、特色的协调发展和结构优化，适应临沂市经济、科技和社会发展，根据教育部《普通高等学院高职高专教育专业设置管理办法（试行）》的要求，结合学院实际情况，特制定本管理办法。 </w:t>
      </w:r>
    </w:p>
    <w:p w:rsidR="00D467C1" w:rsidRPr="00ED061B" w:rsidRDefault="00D467C1" w:rsidP="00D467C1">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 xml:space="preserve">一、专业设置及其调整应坚持的基本原则 </w:t>
      </w:r>
    </w:p>
    <w:p w:rsidR="00D467C1" w:rsidRPr="00ED061B" w:rsidRDefault="00D467C1" w:rsidP="00D467C1">
      <w:pPr>
        <w:spacing w:line="500" w:lineRule="exact"/>
        <w:ind w:firstLineChars="250" w:firstLine="800"/>
        <w:rPr>
          <w:rFonts w:ascii="仿宋_GB2312" w:eastAsia="仿宋_GB2312" w:hAnsi="宋体" w:hint="eastAsia"/>
          <w:sz w:val="32"/>
          <w:szCs w:val="32"/>
        </w:rPr>
      </w:pPr>
      <w:r w:rsidRPr="00ED061B">
        <w:rPr>
          <w:rFonts w:ascii="仿宋_GB2312" w:eastAsia="仿宋_GB2312" w:hAnsi="宋体" w:hint="eastAsia"/>
          <w:sz w:val="32"/>
          <w:szCs w:val="32"/>
        </w:rPr>
        <w:t xml:space="preserve">1．专业设置及其调整应主动适应山东省经济发展和建设的需要，遵循高等学院自身发展规律和要求，正确处理好需要与可能、数量与质量、当前与长远、局部与整体、特殊与一般的关系。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2．专业设置及其调整应本着立足需要、确保质量的原则，依据临沂区域经济及社会发展需求和自身办学条件，着重考虑突出办学特色，提高教育教学质量，以形成合理的专业结构，避免不必要的重复设置。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3．专业设置及其调整能通过现有专业扩大招生和拓宽专业口径、服务面向等途径满足人才需求的，原则上不再新设置专业。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4. 专业的设置和调整应符合国家教育部和省教育厅关于高职高专专业设置和调整的有关规定。 </w:t>
      </w:r>
    </w:p>
    <w:p w:rsidR="00D467C1" w:rsidRPr="00ED061B" w:rsidRDefault="00D467C1" w:rsidP="00D467C1">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二、专业的设置</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1. 应优先发展行业急需发展的专业，支持交叉专业的开设，以形成系专业特色和优势，提高学院的办学竞争力。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2. 应按教育部公布的高职高专专业目录中的名称，选用合适的专业名称，在宽口径专业范围内灵活设置专业方向。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lastRenderedPageBreak/>
        <w:t xml:space="preserve">3.新设置专业必须具备下列条件：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（1）符合学院的发展规划，有稳定的社会需求，有详细的人才需求分析报告；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（2）有科学的专业培养目标、符合专业培养目标的人才培养方案、实验实训条件，结构合理的师资队伍；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3）新设置专业应以学院已设置的专业为依托，具有一定数量且比较稳定的、能完成该专业教学计划所必需的专业（技术）基础课、专业课教师和实验实训技术人员，其中专业（技术）基础课、专业课教师中毕业于该专业、具有高级职称的人数不得少于3人（专业课不少于 4人）；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（4）具备新设置专业必需的开办经费、实验室及仪器设备、图书资料、实习场所、学生宿舍等基本的办学条件。新增设的专业由学院报山东省教育厅批准和备案；</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4.申请由原专业调整为新专业者，必须符合新专业设置所需条件。 </w:t>
      </w:r>
    </w:p>
    <w:p w:rsidR="00D467C1" w:rsidRPr="00ED061B" w:rsidRDefault="00D467C1" w:rsidP="00D467C1">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 xml:space="preserve">三、专业的申报与审批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1. 每年进行一次新增专业的申报和审批工作，时间为每年的五月份，具体时间根据教育厅通知要求确定。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2. 新专业由教学系提出。教学系在市场调研后，对拟设专业组织相关专家进行充分论证，由系专业建设指导委员会审议通过。</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 xml:space="preserve">3. 教学系必须在规定的期限内向学院教务处提交书面申报材料，学院专业建设指导委员会进行评议，评议结果报学院党委会审批。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4. 新增专业的申报材料一般应包括专业调研报告、《增设高职高专专业申请表》、申请增设专业人才培养方案、学院办学条件情况等。</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lastRenderedPageBreak/>
        <w:t xml:space="preserve">5. 申请专业批准后，应按开设该专业所需条件进行建设，须建立健全管理制度。要于当年领取并填报《省普通高等学院专业设置档案》，并将专业设置情况及时入档。 </w:t>
      </w:r>
    </w:p>
    <w:p w:rsidR="00D467C1" w:rsidRPr="00ED061B" w:rsidRDefault="00D467C1" w:rsidP="00D467C1">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 </w:t>
      </w:r>
      <w:r w:rsidRPr="00ED061B">
        <w:rPr>
          <w:rFonts w:ascii="黑体" w:eastAsia="黑体" w:hAnsi="宋体" w:hint="eastAsia"/>
          <w:sz w:val="32"/>
          <w:szCs w:val="32"/>
        </w:rPr>
        <w:t>四、专业调整与撤消</w:t>
      </w:r>
      <w:r w:rsidRPr="00ED061B">
        <w:rPr>
          <w:rFonts w:ascii="黑体" w:eastAsia="黑体" w:hAnsi="宋体" w:hint="eastAsia"/>
          <w:sz w:val="32"/>
          <w:szCs w:val="32"/>
        </w:rPr>
        <w:t>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1.教学系可根据社会经济发展和人才需求的变化，调整和撤消已设置的专业。教学系办公室写出书面报告，申述停办理由、相应的论证材料，并会同教务处、招办等有关部门对撤消专业报学院审批。学院审批通过，报省教育厅备案。</w:t>
      </w:r>
      <w:r w:rsidRPr="00ED061B">
        <w:rPr>
          <w:rFonts w:ascii="仿宋_GB2312" w:eastAsia="仿宋_GB2312" w:hAnsi="宋体" w:hint="eastAsia"/>
          <w:sz w:val="32"/>
          <w:szCs w:val="32"/>
        </w:rPr>
        <w:t> </w:t>
      </w:r>
    </w:p>
    <w:p w:rsidR="00D467C1" w:rsidRPr="00ED061B" w:rsidRDefault="00D467C1" w:rsidP="00D467C1">
      <w:pPr>
        <w:spacing w:line="500" w:lineRule="exact"/>
        <w:ind w:firstLineChars="200" w:firstLine="640"/>
        <w:rPr>
          <w:rFonts w:ascii="仿宋_GB2312" w:eastAsia="仿宋_GB2312" w:hAnsi="宋体" w:hint="eastAsia"/>
          <w:sz w:val="32"/>
          <w:szCs w:val="32"/>
        </w:rPr>
      </w:pPr>
      <w:r w:rsidRPr="00ED061B">
        <w:rPr>
          <w:rFonts w:ascii="仿宋_GB2312" w:eastAsia="仿宋_GB2312" w:hAnsi="宋体" w:hint="eastAsia"/>
          <w:sz w:val="32"/>
          <w:szCs w:val="32"/>
        </w:rPr>
        <w:t>2.所办专业连续三年未完成招生计划，且人才培养质量不符合市场需求变化的，教务处有权向学院提出专业停办或撤消申请。</w:t>
      </w:r>
      <w:r w:rsidRPr="00ED061B">
        <w:rPr>
          <w:rFonts w:ascii="仿宋_GB2312" w:eastAsia="仿宋_GB2312" w:hAnsi="宋体" w:hint="eastAsia"/>
          <w:sz w:val="32"/>
          <w:szCs w:val="32"/>
        </w:rPr>
        <w:t> </w:t>
      </w:r>
    </w:p>
    <w:p w:rsidR="00D467C1" w:rsidRPr="00ED061B" w:rsidRDefault="00D467C1" w:rsidP="00D467C1">
      <w:pPr>
        <w:spacing w:line="500" w:lineRule="exact"/>
        <w:ind w:firstLineChars="200" w:firstLine="640"/>
        <w:rPr>
          <w:rFonts w:ascii="黑体" w:eastAsia="黑体" w:hAnsi="宋体" w:hint="eastAsia"/>
          <w:sz w:val="32"/>
          <w:szCs w:val="32"/>
        </w:rPr>
      </w:pPr>
      <w:r w:rsidRPr="00ED061B">
        <w:rPr>
          <w:rFonts w:ascii="黑体" w:eastAsia="黑体" w:hAnsi="宋体" w:hint="eastAsia"/>
          <w:sz w:val="32"/>
          <w:szCs w:val="32"/>
        </w:rPr>
        <w:t>五、本管理办法从公布之日起执行。</w:t>
      </w:r>
    </w:p>
    <w:p w:rsidR="00D467C1" w:rsidRPr="00ED061B" w:rsidRDefault="00D467C1" w:rsidP="00D467C1">
      <w:pPr>
        <w:spacing w:line="500" w:lineRule="exact"/>
        <w:ind w:firstLineChars="1700" w:firstLine="5440"/>
        <w:rPr>
          <w:rFonts w:ascii="仿宋_GB2312" w:eastAsia="仿宋_GB2312" w:hint="eastAsia"/>
          <w:sz w:val="32"/>
          <w:szCs w:val="32"/>
        </w:rPr>
      </w:pPr>
    </w:p>
    <w:p w:rsidR="00D467C1" w:rsidRPr="00ED061B" w:rsidRDefault="00D467C1" w:rsidP="00D467C1">
      <w:pPr>
        <w:spacing w:line="500" w:lineRule="exact"/>
        <w:ind w:firstLineChars="1700" w:firstLine="5440"/>
        <w:rPr>
          <w:rFonts w:ascii="仿宋_GB2312" w:eastAsia="仿宋_GB2312" w:hint="eastAsia"/>
          <w:sz w:val="32"/>
          <w:szCs w:val="32"/>
        </w:rPr>
      </w:pPr>
    </w:p>
    <w:p w:rsidR="00D467C1" w:rsidRPr="00ED061B" w:rsidRDefault="00D467C1" w:rsidP="00D467C1">
      <w:pPr>
        <w:spacing w:line="500" w:lineRule="exact"/>
        <w:ind w:firstLineChars="1700" w:firstLine="5440"/>
        <w:rPr>
          <w:rFonts w:ascii="仿宋_GB2312" w:eastAsia="仿宋_GB2312" w:hint="eastAsia"/>
          <w:sz w:val="32"/>
          <w:szCs w:val="32"/>
        </w:rPr>
      </w:pPr>
      <w:smartTag w:uri="urn:schemas-microsoft-com:office:smarttags" w:element="chsdate">
        <w:smartTagPr>
          <w:attr w:name="IsROCDate" w:val="False"/>
          <w:attr w:name="IsLunarDate" w:val="False"/>
          <w:attr w:name="Day" w:val="11"/>
          <w:attr w:name="Month" w:val="9"/>
          <w:attr w:name="Year" w:val="2014"/>
        </w:smartTagPr>
        <w:r w:rsidRPr="00ED061B">
          <w:rPr>
            <w:rFonts w:ascii="仿宋_GB2312" w:eastAsia="仿宋_GB2312" w:hint="eastAsia"/>
            <w:sz w:val="32"/>
            <w:szCs w:val="32"/>
          </w:rPr>
          <w:t>2014年9月11日</w:t>
        </w:r>
      </w:smartTag>
    </w:p>
    <w:p w:rsidR="00D467C1" w:rsidRPr="00ED061B" w:rsidRDefault="00D467C1" w:rsidP="00D467C1">
      <w:pPr>
        <w:spacing w:line="500" w:lineRule="exact"/>
        <w:rPr>
          <w:rFonts w:ascii="仿宋_GB2312" w:eastAsia="仿宋_GB2312" w:hint="eastAsia"/>
          <w:sz w:val="32"/>
          <w:szCs w:val="32"/>
        </w:rPr>
      </w:pPr>
    </w:p>
    <w:p w:rsidR="00D467C1" w:rsidRDefault="00D467C1" w:rsidP="00D467C1">
      <w:pPr>
        <w:spacing w:line="500" w:lineRule="exact"/>
        <w:rPr>
          <w:rFonts w:ascii="仿宋_GB2312" w:eastAsia="仿宋_GB2312" w:hint="eastAsia"/>
          <w:sz w:val="32"/>
          <w:szCs w:val="32"/>
        </w:rPr>
      </w:pPr>
    </w:p>
    <w:p w:rsidR="00D467C1" w:rsidRDefault="00D467C1" w:rsidP="00D467C1">
      <w:pPr>
        <w:spacing w:line="500" w:lineRule="exact"/>
        <w:rPr>
          <w:rFonts w:ascii="仿宋_GB2312" w:eastAsia="仿宋_GB2312" w:hint="eastAsia"/>
          <w:sz w:val="32"/>
          <w:szCs w:val="32"/>
        </w:rPr>
      </w:pPr>
    </w:p>
    <w:p w:rsidR="00D72151" w:rsidRDefault="00D72151"/>
    <w:sectPr w:rsidR="00D72151" w:rsidSect="00D721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7C1"/>
    <w:rsid w:val="000059BE"/>
    <w:rsid w:val="00005F98"/>
    <w:rsid w:val="000356B0"/>
    <w:rsid w:val="00041EC6"/>
    <w:rsid w:val="00063B15"/>
    <w:rsid w:val="00067A99"/>
    <w:rsid w:val="000768C4"/>
    <w:rsid w:val="00086400"/>
    <w:rsid w:val="00087389"/>
    <w:rsid w:val="00091E6A"/>
    <w:rsid w:val="00092751"/>
    <w:rsid w:val="00097CCC"/>
    <w:rsid w:val="000C5335"/>
    <w:rsid w:val="000D0017"/>
    <w:rsid w:val="000D0AAA"/>
    <w:rsid w:val="000F2702"/>
    <w:rsid w:val="000F4197"/>
    <w:rsid w:val="000F6870"/>
    <w:rsid w:val="0010143B"/>
    <w:rsid w:val="00102113"/>
    <w:rsid w:val="001313FE"/>
    <w:rsid w:val="0014069F"/>
    <w:rsid w:val="00144C98"/>
    <w:rsid w:val="00151F60"/>
    <w:rsid w:val="0016067D"/>
    <w:rsid w:val="0016688B"/>
    <w:rsid w:val="0016740B"/>
    <w:rsid w:val="00167BCD"/>
    <w:rsid w:val="0017194A"/>
    <w:rsid w:val="00180FCB"/>
    <w:rsid w:val="001A201B"/>
    <w:rsid w:val="001A260F"/>
    <w:rsid w:val="001A6356"/>
    <w:rsid w:val="001A6B18"/>
    <w:rsid w:val="001C1760"/>
    <w:rsid w:val="001C7061"/>
    <w:rsid w:val="001D4E18"/>
    <w:rsid w:val="001D6FF8"/>
    <w:rsid w:val="001E0619"/>
    <w:rsid w:val="00201893"/>
    <w:rsid w:val="00205C2F"/>
    <w:rsid w:val="00243D6D"/>
    <w:rsid w:val="00261DB1"/>
    <w:rsid w:val="00265179"/>
    <w:rsid w:val="00266909"/>
    <w:rsid w:val="002761A9"/>
    <w:rsid w:val="00285B68"/>
    <w:rsid w:val="002B5532"/>
    <w:rsid w:val="002B6368"/>
    <w:rsid w:val="002C6928"/>
    <w:rsid w:val="002D3E2A"/>
    <w:rsid w:val="002D4523"/>
    <w:rsid w:val="002E3481"/>
    <w:rsid w:val="00305D75"/>
    <w:rsid w:val="00307E44"/>
    <w:rsid w:val="00311102"/>
    <w:rsid w:val="003115CE"/>
    <w:rsid w:val="003133E8"/>
    <w:rsid w:val="00313E35"/>
    <w:rsid w:val="00322B7A"/>
    <w:rsid w:val="003315D3"/>
    <w:rsid w:val="00331CA8"/>
    <w:rsid w:val="00346BE0"/>
    <w:rsid w:val="0035624D"/>
    <w:rsid w:val="00362C7F"/>
    <w:rsid w:val="00364A4B"/>
    <w:rsid w:val="00397701"/>
    <w:rsid w:val="003A46E8"/>
    <w:rsid w:val="003A5290"/>
    <w:rsid w:val="003B5918"/>
    <w:rsid w:val="003B6B35"/>
    <w:rsid w:val="003C449F"/>
    <w:rsid w:val="003D4A85"/>
    <w:rsid w:val="003F7979"/>
    <w:rsid w:val="004037A2"/>
    <w:rsid w:val="004052E2"/>
    <w:rsid w:val="00406A18"/>
    <w:rsid w:val="004258D2"/>
    <w:rsid w:val="00441408"/>
    <w:rsid w:val="00447694"/>
    <w:rsid w:val="0048667F"/>
    <w:rsid w:val="00487FAA"/>
    <w:rsid w:val="00493655"/>
    <w:rsid w:val="004A62E2"/>
    <w:rsid w:val="004C0705"/>
    <w:rsid w:val="004C1FB5"/>
    <w:rsid w:val="004C69AB"/>
    <w:rsid w:val="004E0DCC"/>
    <w:rsid w:val="004E6C32"/>
    <w:rsid w:val="004F3274"/>
    <w:rsid w:val="00503064"/>
    <w:rsid w:val="005206FC"/>
    <w:rsid w:val="00524957"/>
    <w:rsid w:val="00581620"/>
    <w:rsid w:val="0058706A"/>
    <w:rsid w:val="005875BC"/>
    <w:rsid w:val="005C1BE4"/>
    <w:rsid w:val="005C2733"/>
    <w:rsid w:val="005D14D8"/>
    <w:rsid w:val="005F13E0"/>
    <w:rsid w:val="00601147"/>
    <w:rsid w:val="00604217"/>
    <w:rsid w:val="00606AE7"/>
    <w:rsid w:val="00623CFA"/>
    <w:rsid w:val="006344ED"/>
    <w:rsid w:val="00637B8D"/>
    <w:rsid w:val="00640F51"/>
    <w:rsid w:val="00643F0C"/>
    <w:rsid w:val="006530D1"/>
    <w:rsid w:val="00666FDA"/>
    <w:rsid w:val="00674BFE"/>
    <w:rsid w:val="006767BA"/>
    <w:rsid w:val="006B03C5"/>
    <w:rsid w:val="006C1BC0"/>
    <w:rsid w:val="006C2A0F"/>
    <w:rsid w:val="006D310F"/>
    <w:rsid w:val="006D4EDE"/>
    <w:rsid w:val="006F39D1"/>
    <w:rsid w:val="006F44C5"/>
    <w:rsid w:val="006F6128"/>
    <w:rsid w:val="00701B98"/>
    <w:rsid w:val="00712987"/>
    <w:rsid w:val="007149D7"/>
    <w:rsid w:val="0072027C"/>
    <w:rsid w:val="00724746"/>
    <w:rsid w:val="00741A64"/>
    <w:rsid w:val="00761516"/>
    <w:rsid w:val="00762AB2"/>
    <w:rsid w:val="0077471E"/>
    <w:rsid w:val="0077684C"/>
    <w:rsid w:val="00785ECD"/>
    <w:rsid w:val="00793A5C"/>
    <w:rsid w:val="00793FCF"/>
    <w:rsid w:val="007A00AB"/>
    <w:rsid w:val="007A5C5B"/>
    <w:rsid w:val="007A7F02"/>
    <w:rsid w:val="007C3966"/>
    <w:rsid w:val="007D6E9F"/>
    <w:rsid w:val="007F7DC8"/>
    <w:rsid w:val="00800F37"/>
    <w:rsid w:val="008022A3"/>
    <w:rsid w:val="00804AAE"/>
    <w:rsid w:val="008111E2"/>
    <w:rsid w:val="00812122"/>
    <w:rsid w:val="00816021"/>
    <w:rsid w:val="00816A8B"/>
    <w:rsid w:val="00821155"/>
    <w:rsid w:val="008423EC"/>
    <w:rsid w:val="008447FB"/>
    <w:rsid w:val="00863E50"/>
    <w:rsid w:val="00865131"/>
    <w:rsid w:val="00865DB6"/>
    <w:rsid w:val="0087222F"/>
    <w:rsid w:val="00877069"/>
    <w:rsid w:val="00886A7C"/>
    <w:rsid w:val="00887652"/>
    <w:rsid w:val="008A4B0B"/>
    <w:rsid w:val="008A5897"/>
    <w:rsid w:val="008A5B54"/>
    <w:rsid w:val="008C3163"/>
    <w:rsid w:val="008D5271"/>
    <w:rsid w:val="008D7314"/>
    <w:rsid w:val="008E2894"/>
    <w:rsid w:val="008E6078"/>
    <w:rsid w:val="008E7051"/>
    <w:rsid w:val="008F1E87"/>
    <w:rsid w:val="009053AF"/>
    <w:rsid w:val="0090656E"/>
    <w:rsid w:val="0091481F"/>
    <w:rsid w:val="00917EB5"/>
    <w:rsid w:val="00920B9B"/>
    <w:rsid w:val="0092533F"/>
    <w:rsid w:val="00933E86"/>
    <w:rsid w:val="00941FA9"/>
    <w:rsid w:val="009453E2"/>
    <w:rsid w:val="00952371"/>
    <w:rsid w:val="00953939"/>
    <w:rsid w:val="00953C0E"/>
    <w:rsid w:val="009624BD"/>
    <w:rsid w:val="00965FEF"/>
    <w:rsid w:val="00977621"/>
    <w:rsid w:val="00980EE6"/>
    <w:rsid w:val="0098488E"/>
    <w:rsid w:val="009848BD"/>
    <w:rsid w:val="00984FE1"/>
    <w:rsid w:val="00987DBC"/>
    <w:rsid w:val="009A2208"/>
    <w:rsid w:val="009B07E4"/>
    <w:rsid w:val="009C3AB0"/>
    <w:rsid w:val="009C5ED2"/>
    <w:rsid w:val="009E3D5F"/>
    <w:rsid w:val="009E76B4"/>
    <w:rsid w:val="00A0258C"/>
    <w:rsid w:val="00A03BBD"/>
    <w:rsid w:val="00A129FC"/>
    <w:rsid w:val="00A130AA"/>
    <w:rsid w:val="00A273AB"/>
    <w:rsid w:val="00A31BA6"/>
    <w:rsid w:val="00A34631"/>
    <w:rsid w:val="00A43A83"/>
    <w:rsid w:val="00A50E74"/>
    <w:rsid w:val="00A51837"/>
    <w:rsid w:val="00A54B14"/>
    <w:rsid w:val="00A60B39"/>
    <w:rsid w:val="00A6547C"/>
    <w:rsid w:val="00A66843"/>
    <w:rsid w:val="00A818F6"/>
    <w:rsid w:val="00A9014D"/>
    <w:rsid w:val="00A94847"/>
    <w:rsid w:val="00AA1E10"/>
    <w:rsid w:val="00AA591E"/>
    <w:rsid w:val="00AB768F"/>
    <w:rsid w:val="00AC63C8"/>
    <w:rsid w:val="00AD0AFE"/>
    <w:rsid w:val="00AD0BEC"/>
    <w:rsid w:val="00AD5F8A"/>
    <w:rsid w:val="00AD7F8A"/>
    <w:rsid w:val="00AE2ADD"/>
    <w:rsid w:val="00AF55AC"/>
    <w:rsid w:val="00B02477"/>
    <w:rsid w:val="00B05820"/>
    <w:rsid w:val="00B26A78"/>
    <w:rsid w:val="00B2766C"/>
    <w:rsid w:val="00B307FC"/>
    <w:rsid w:val="00B335A5"/>
    <w:rsid w:val="00B52CB4"/>
    <w:rsid w:val="00B538A8"/>
    <w:rsid w:val="00B656C5"/>
    <w:rsid w:val="00B76A68"/>
    <w:rsid w:val="00B77398"/>
    <w:rsid w:val="00B82D10"/>
    <w:rsid w:val="00B94EA8"/>
    <w:rsid w:val="00B95184"/>
    <w:rsid w:val="00BA335C"/>
    <w:rsid w:val="00BA435F"/>
    <w:rsid w:val="00BA4928"/>
    <w:rsid w:val="00BA74CF"/>
    <w:rsid w:val="00BC171F"/>
    <w:rsid w:val="00BC4520"/>
    <w:rsid w:val="00BD328D"/>
    <w:rsid w:val="00BF0A0B"/>
    <w:rsid w:val="00BF7256"/>
    <w:rsid w:val="00C14F93"/>
    <w:rsid w:val="00C17843"/>
    <w:rsid w:val="00C27AE4"/>
    <w:rsid w:val="00C318A5"/>
    <w:rsid w:val="00C46ED0"/>
    <w:rsid w:val="00C50833"/>
    <w:rsid w:val="00C56F1A"/>
    <w:rsid w:val="00C57749"/>
    <w:rsid w:val="00C57A67"/>
    <w:rsid w:val="00C635C7"/>
    <w:rsid w:val="00C6508F"/>
    <w:rsid w:val="00C703EC"/>
    <w:rsid w:val="00C75076"/>
    <w:rsid w:val="00C90951"/>
    <w:rsid w:val="00C92E73"/>
    <w:rsid w:val="00C97D70"/>
    <w:rsid w:val="00CA671E"/>
    <w:rsid w:val="00CC0615"/>
    <w:rsid w:val="00CC14E7"/>
    <w:rsid w:val="00CC1674"/>
    <w:rsid w:val="00CD2EBB"/>
    <w:rsid w:val="00CD7C15"/>
    <w:rsid w:val="00CE1ADF"/>
    <w:rsid w:val="00CF351F"/>
    <w:rsid w:val="00D04D1A"/>
    <w:rsid w:val="00D13F2C"/>
    <w:rsid w:val="00D140B7"/>
    <w:rsid w:val="00D1449C"/>
    <w:rsid w:val="00D27CFA"/>
    <w:rsid w:val="00D344E2"/>
    <w:rsid w:val="00D467C1"/>
    <w:rsid w:val="00D5055F"/>
    <w:rsid w:val="00D5633F"/>
    <w:rsid w:val="00D72151"/>
    <w:rsid w:val="00D73E60"/>
    <w:rsid w:val="00D77EEE"/>
    <w:rsid w:val="00D92059"/>
    <w:rsid w:val="00DA1FDA"/>
    <w:rsid w:val="00DA78F2"/>
    <w:rsid w:val="00DB45BF"/>
    <w:rsid w:val="00DB4B70"/>
    <w:rsid w:val="00DC0D05"/>
    <w:rsid w:val="00DD7673"/>
    <w:rsid w:val="00DD76FD"/>
    <w:rsid w:val="00DF462A"/>
    <w:rsid w:val="00E11156"/>
    <w:rsid w:val="00E159E2"/>
    <w:rsid w:val="00E16224"/>
    <w:rsid w:val="00E329EB"/>
    <w:rsid w:val="00E35F97"/>
    <w:rsid w:val="00E37197"/>
    <w:rsid w:val="00E44094"/>
    <w:rsid w:val="00E7121A"/>
    <w:rsid w:val="00E80B76"/>
    <w:rsid w:val="00EA20F4"/>
    <w:rsid w:val="00EA648A"/>
    <w:rsid w:val="00EB2B2E"/>
    <w:rsid w:val="00EB4022"/>
    <w:rsid w:val="00EC08E0"/>
    <w:rsid w:val="00ED12F2"/>
    <w:rsid w:val="00ED61B8"/>
    <w:rsid w:val="00ED7268"/>
    <w:rsid w:val="00ED7986"/>
    <w:rsid w:val="00EE60C6"/>
    <w:rsid w:val="00EF0360"/>
    <w:rsid w:val="00EF2555"/>
    <w:rsid w:val="00EF26A6"/>
    <w:rsid w:val="00EF2755"/>
    <w:rsid w:val="00F2724F"/>
    <w:rsid w:val="00F709F5"/>
    <w:rsid w:val="00F76EF2"/>
    <w:rsid w:val="00F938CB"/>
    <w:rsid w:val="00F94FAA"/>
    <w:rsid w:val="00FA0F15"/>
    <w:rsid w:val="00FA6EBD"/>
    <w:rsid w:val="00FB718B"/>
    <w:rsid w:val="00FC128A"/>
    <w:rsid w:val="00FC384A"/>
    <w:rsid w:val="00FC6CEE"/>
    <w:rsid w:val="00FD4565"/>
    <w:rsid w:val="00FD550C"/>
    <w:rsid w:val="00FE0CC3"/>
    <w:rsid w:val="00FF78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211</Words>
  <Characters>1203</Characters>
  <Application>Microsoft Office Word</Application>
  <DocSecurity>0</DocSecurity>
  <Lines>10</Lines>
  <Paragraphs>2</Paragraphs>
  <ScaleCrop>false</ScaleCrop>
  <Company>微软中国</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oempc</dc:creator>
  <cp:keywords/>
  <dc:description/>
  <cp:lastModifiedBy>oempc</cp:lastModifiedBy>
  <cp:revision>1</cp:revision>
  <dcterms:created xsi:type="dcterms:W3CDTF">2015-11-04T00:51:00Z</dcterms:created>
  <dcterms:modified xsi:type="dcterms:W3CDTF">2015-11-04T00:52:00Z</dcterms:modified>
</cp:coreProperties>
</file>